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color w:val="990000"/>
          <w:sz w:val="36"/>
          <w:szCs w:val="36"/>
        </w:rPr>
      </w:pPr>
      <w:r w:rsidDel="00000000" w:rsidR="00000000" w:rsidRPr="00000000">
        <w:rPr>
          <w:rFonts w:ascii="Montserrat" w:cs="Montserrat" w:eastAsia="Montserrat" w:hAnsi="Montserrat"/>
          <w:color w:val="990000"/>
          <w:sz w:val="36"/>
          <w:szCs w:val="36"/>
          <w:rtl w:val="0"/>
        </w:rPr>
        <w:t xml:space="preserve">CANYON VIEW ELEMENTARY SCHOOL </w:t>
      </w:r>
    </w:p>
    <w:p w:rsidR="00000000" w:rsidDel="00000000" w:rsidP="00000000" w:rsidRDefault="00000000" w:rsidRPr="00000000" w14:paraId="00000002">
      <w:pPr>
        <w:spacing w:line="276" w:lineRule="auto"/>
        <w:jc w:val="center"/>
        <w:rPr>
          <w:b w:val="1"/>
        </w:rPr>
      </w:pPr>
      <w:r w:rsidDel="00000000" w:rsidR="00000000" w:rsidRPr="00000000">
        <w:rPr>
          <w:rFonts w:ascii="Montserrat" w:cs="Montserrat" w:eastAsia="Montserrat" w:hAnsi="Montserrat"/>
          <w:color w:val="990000"/>
          <w:sz w:val="36"/>
          <w:szCs w:val="36"/>
          <w:rtl w:val="0"/>
        </w:rPr>
        <w:t xml:space="preserve">COMMUNITY COUNCIL MEETING AGENDA</w:t>
      </w:r>
      <w:r w:rsidDel="00000000" w:rsidR="00000000" w:rsidRPr="00000000">
        <w:rPr>
          <w:rtl w:val="0"/>
        </w:rPr>
      </w:r>
    </w:p>
    <w:p w:rsidR="00000000" w:rsidDel="00000000" w:rsidP="00000000" w:rsidRDefault="00000000" w:rsidRPr="00000000" w14:paraId="00000003">
      <w:pPr>
        <w:shd w:fill="ffffff" w:val="clear"/>
        <w:rPr>
          <w:b w:val="1"/>
        </w:rPr>
      </w:pP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b w:val="1"/>
          <w:rtl w:val="0"/>
        </w:rPr>
        <w:t xml:space="preserve">Date:</w:t>
      </w:r>
      <w:r w:rsidDel="00000000" w:rsidR="00000000" w:rsidRPr="00000000">
        <w:rPr>
          <w:rtl w:val="0"/>
        </w:rPr>
        <w:t xml:space="preserve"> 5/13/25                          </w:t>
      </w:r>
      <w:r w:rsidDel="00000000" w:rsidR="00000000" w:rsidRPr="00000000">
        <w:rPr>
          <w:b w:val="1"/>
          <w:rtl w:val="0"/>
        </w:rPr>
        <w:t xml:space="preserve">Time: </w:t>
      </w:r>
      <w:r w:rsidDel="00000000" w:rsidR="00000000" w:rsidRPr="00000000">
        <w:rPr>
          <w:rtl w:val="0"/>
        </w:rPr>
        <w:t xml:space="preserve">4:00 pm                        </w:t>
      </w:r>
      <w:r w:rsidDel="00000000" w:rsidR="00000000" w:rsidRPr="00000000">
        <w:rPr>
          <w:b w:val="1"/>
          <w:rtl w:val="0"/>
        </w:rPr>
        <w:t xml:space="preserve">Location:</w:t>
      </w:r>
      <w:r w:rsidDel="00000000" w:rsidR="00000000" w:rsidRPr="00000000">
        <w:rPr>
          <w:rtl w:val="0"/>
        </w:rPr>
        <w:t xml:space="preserve"> Media Center</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6">
      <w:pPr>
        <w:shd w:fill="ffffff" w:val="clear"/>
        <w:rPr>
          <w:b w:val="1"/>
        </w:rPr>
      </w:pPr>
      <w:r w:rsidDel="00000000" w:rsidR="00000000" w:rsidRPr="00000000">
        <w:rPr>
          <w:b w:val="1"/>
          <w:rtl w:val="0"/>
        </w:rPr>
        <w:t xml:space="preserve">Called to Order: 4:04 AM</w:t>
        <w:br w:type="textWrapping"/>
      </w:r>
    </w:p>
    <w:p w:rsidR="00000000" w:rsidDel="00000000" w:rsidP="00000000" w:rsidRDefault="00000000" w:rsidRPr="00000000" w14:paraId="00000007">
      <w:pPr>
        <w:shd w:fill="ffffff" w:val="clear"/>
        <w:rPr/>
      </w:pPr>
      <w:r w:rsidDel="00000000" w:rsidR="00000000" w:rsidRPr="00000000">
        <w:rPr>
          <w:b w:val="1"/>
          <w:rtl w:val="0"/>
        </w:rPr>
        <w:t xml:space="preserve">Members in Attendance: </w:t>
      </w:r>
      <w:r w:rsidDel="00000000" w:rsidR="00000000" w:rsidRPr="00000000">
        <w:rPr>
          <w:rtl w:val="0"/>
        </w:rPr>
        <w:t xml:space="preserve">Jenny Heffner, Holly Uphold, Kristin Jensen, Matthew Miskol, Carly Miskol, Katie Cartwright, Youna Ha, Marian Calrk, Raydean Fernandez, Emily Wiegel, Kaly Agy, Emily Wallis, Jen Anderton</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9">
      <w:pPr>
        <w:shd w:fill="ffffff" w:val="clear"/>
        <w:rPr/>
      </w:pPr>
      <w:r w:rsidDel="00000000" w:rsidR="00000000" w:rsidRPr="00000000">
        <w:rPr>
          <w:b w:val="1"/>
          <w:rtl w:val="0"/>
        </w:rPr>
        <w:t xml:space="preserve">Visitors in Attendance: </w:t>
      </w:r>
      <w:r w:rsidDel="00000000" w:rsidR="00000000" w:rsidRPr="00000000">
        <w:rPr>
          <w:rtl w:val="0"/>
        </w:rPr>
        <w:t xml:space="preserve">Amanda McKell, Katie Dahle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B">
      <w:pPr>
        <w:shd w:fill="ffffff" w:val="clear"/>
        <w:rPr>
          <w:b w:val="1"/>
          <w:color w:val="333333"/>
        </w:rPr>
      </w:pPr>
      <w:r w:rsidDel="00000000" w:rsidR="00000000" w:rsidRPr="00000000">
        <w:rPr>
          <w:b w:val="1"/>
          <w:color w:val="333333"/>
          <w:rtl w:val="0"/>
        </w:rPr>
        <w:t xml:space="preserve">Agenda Items:</w:t>
      </w:r>
    </w:p>
    <w:p w:rsidR="00000000" w:rsidDel="00000000" w:rsidP="00000000" w:rsidRDefault="00000000" w:rsidRPr="00000000" w14:paraId="0000000C">
      <w:pPr>
        <w:numPr>
          <w:ilvl w:val="0"/>
          <w:numId w:val="1"/>
        </w:numPr>
        <w:shd w:fill="ffffff" w:val="clear"/>
        <w:ind w:left="940" w:hanging="360"/>
        <w:rPr>
          <w:color w:val="333333"/>
        </w:rPr>
      </w:pPr>
      <w:r w:rsidDel="00000000" w:rsidR="00000000" w:rsidRPr="00000000">
        <w:rPr>
          <w:color w:val="333333"/>
          <w:rtl w:val="0"/>
        </w:rPr>
        <w:t xml:space="preserve">Welcome and call meeting to order</w:t>
      </w:r>
    </w:p>
    <w:p w:rsidR="00000000" w:rsidDel="00000000" w:rsidP="00000000" w:rsidRDefault="00000000" w:rsidRPr="00000000" w14:paraId="0000000D">
      <w:pPr>
        <w:numPr>
          <w:ilvl w:val="0"/>
          <w:numId w:val="1"/>
        </w:numPr>
        <w:shd w:fill="ffffff" w:val="clear"/>
        <w:ind w:left="940" w:hanging="360"/>
        <w:rPr>
          <w:color w:val="333333"/>
        </w:rPr>
      </w:pPr>
      <w:r w:rsidDel="00000000" w:rsidR="00000000" w:rsidRPr="00000000">
        <w:rPr>
          <w:color w:val="333333"/>
          <w:rtl w:val="0"/>
        </w:rPr>
        <w:t xml:space="preserve">Approval of minutes from our last meeting: Motion to approve, Carly Miskol. Second, Kali Agy.  </w:t>
      </w:r>
    </w:p>
    <w:p w:rsidR="00000000" w:rsidDel="00000000" w:rsidP="00000000" w:rsidRDefault="00000000" w:rsidRPr="00000000" w14:paraId="0000000E">
      <w:pPr>
        <w:numPr>
          <w:ilvl w:val="0"/>
          <w:numId w:val="1"/>
        </w:numPr>
        <w:shd w:fill="ffffff" w:val="clear"/>
        <w:ind w:left="940" w:hanging="360"/>
        <w:rPr>
          <w:color w:val="333333"/>
        </w:rPr>
      </w:pPr>
      <w:r w:rsidDel="00000000" w:rsidR="00000000" w:rsidRPr="00000000">
        <w:rPr>
          <w:color w:val="333333"/>
          <w:rtl w:val="0"/>
        </w:rPr>
        <w:t xml:space="preserve">Review current year’s LAND Trust plan, data and expenditures and review if on course or if amendments are necessary.</w:t>
        <w:br w:type="textWrapping"/>
      </w:r>
    </w:p>
    <w:p w:rsidR="00000000" w:rsidDel="00000000" w:rsidP="00000000" w:rsidRDefault="00000000" w:rsidRPr="00000000" w14:paraId="0000000F">
      <w:pPr>
        <w:numPr>
          <w:ilvl w:val="0"/>
          <w:numId w:val="1"/>
        </w:numPr>
        <w:shd w:fill="ffffff" w:val="clear"/>
        <w:ind w:left="940" w:hanging="360"/>
        <w:rPr>
          <w:color w:val="333333"/>
        </w:rPr>
      </w:pPr>
      <w:r w:rsidDel="00000000" w:rsidR="00000000" w:rsidRPr="00000000">
        <w:rPr>
          <w:color w:val="333333"/>
          <w:rtl w:val="0"/>
        </w:rPr>
        <w:t xml:space="preserve">Welcome recently elected and renewed members of the SCC:</w:t>
      </w:r>
    </w:p>
    <w:p w:rsidR="00000000" w:rsidDel="00000000" w:rsidP="00000000" w:rsidRDefault="00000000" w:rsidRPr="00000000" w14:paraId="00000010">
      <w:pPr>
        <w:numPr>
          <w:ilvl w:val="1"/>
          <w:numId w:val="7"/>
        </w:numPr>
        <w:ind w:left="1660" w:hanging="360"/>
        <w:rPr>
          <w:color w:val="333333"/>
        </w:rPr>
      </w:pPr>
      <w:r w:rsidDel="00000000" w:rsidR="00000000" w:rsidRPr="00000000">
        <w:rPr>
          <w:color w:val="333333"/>
          <w:rtl w:val="0"/>
        </w:rPr>
        <w:t xml:space="preserve">Youna Ha</w:t>
      </w:r>
    </w:p>
    <w:p w:rsidR="00000000" w:rsidDel="00000000" w:rsidP="00000000" w:rsidRDefault="00000000" w:rsidRPr="00000000" w14:paraId="00000011">
      <w:pPr>
        <w:numPr>
          <w:ilvl w:val="1"/>
          <w:numId w:val="6"/>
        </w:numPr>
        <w:ind w:left="1660" w:hanging="360"/>
        <w:rPr>
          <w:color w:val="333333"/>
        </w:rPr>
      </w:pPr>
      <w:r w:rsidDel="00000000" w:rsidR="00000000" w:rsidRPr="00000000">
        <w:rPr>
          <w:color w:val="333333"/>
          <w:rtl w:val="0"/>
        </w:rPr>
        <w:t xml:space="preserve">Katie Cartwright</w:t>
      </w:r>
    </w:p>
    <w:p w:rsidR="00000000" w:rsidDel="00000000" w:rsidP="00000000" w:rsidRDefault="00000000" w:rsidRPr="00000000" w14:paraId="00000012">
      <w:pPr>
        <w:numPr>
          <w:ilvl w:val="1"/>
          <w:numId w:val="2"/>
        </w:numPr>
        <w:ind w:left="1660" w:hanging="360"/>
        <w:rPr>
          <w:color w:val="333333"/>
        </w:rPr>
      </w:pPr>
      <w:r w:rsidDel="00000000" w:rsidR="00000000" w:rsidRPr="00000000">
        <w:rPr>
          <w:color w:val="333333"/>
          <w:rtl w:val="0"/>
        </w:rPr>
        <w:t xml:space="preserve">Kristin Longson</w:t>
      </w:r>
    </w:p>
    <w:p w:rsidR="00000000" w:rsidDel="00000000" w:rsidP="00000000" w:rsidRDefault="00000000" w:rsidRPr="00000000" w14:paraId="00000013">
      <w:pPr>
        <w:numPr>
          <w:ilvl w:val="1"/>
          <w:numId w:val="3"/>
        </w:numPr>
        <w:ind w:left="1660" w:hanging="360"/>
        <w:rPr>
          <w:color w:val="333333"/>
        </w:rPr>
      </w:pPr>
      <w:r w:rsidDel="00000000" w:rsidR="00000000" w:rsidRPr="00000000">
        <w:rPr>
          <w:color w:val="333333"/>
          <w:rtl w:val="0"/>
        </w:rPr>
        <w:t xml:space="preserve">Emily Wallis</w:t>
      </w:r>
    </w:p>
    <w:p w:rsidR="00000000" w:rsidDel="00000000" w:rsidP="00000000" w:rsidRDefault="00000000" w:rsidRPr="00000000" w14:paraId="00000014">
      <w:pPr>
        <w:numPr>
          <w:ilvl w:val="1"/>
          <w:numId w:val="4"/>
        </w:numPr>
        <w:ind w:left="1660" w:hanging="360"/>
        <w:rPr>
          <w:color w:val="333333"/>
        </w:rPr>
      </w:pPr>
      <w:r w:rsidDel="00000000" w:rsidR="00000000" w:rsidRPr="00000000">
        <w:rPr>
          <w:color w:val="333333"/>
          <w:rtl w:val="0"/>
        </w:rPr>
        <w:t xml:space="preserve">Jenny Heffner</w:t>
      </w:r>
    </w:p>
    <w:p w:rsidR="00000000" w:rsidDel="00000000" w:rsidP="00000000" w:rsidRDefault="00000000" w:rsidRPr="00000000" w14:paraId="00000015">
      <w:pPr>
        <w:numPr>
          <w:ilvl w:val="0"/>
          <w:numId w:val="5"/>
        </w:numPr>
        <w:shd w:fill="ffffff" w:val="clear"/>
        <w:ind w:left="940" w:hanging="360"/>
        <w:rPr>
          <w:color w:val="333333"/>
        </w:rPr>
      </w:pPr>
      <w:r w:rsidDel="00000000" w:rsidR="00000000" w:rsidRPr="00000000">
        <w:rPr>
          <w:color w:val="333333"/>
          <w:rtl w:val="0"/>
        </w:rPr>
        <w:t xml:space="preserve">Discuss community member parking lot safety concerns</w:t>
        <w:br w:type="textWrapping"/>
        <w:t xml:space="preserve">Visiting parent expressed concerns regarding the pickup and drop off process at Canyon View. This parent has noticed safety issues such as children and adults crossing Bengal Blvd. without crosswalks,  cars parking on red curbs to pick up kids, illegal u-turns, and drivers not knowing or intentionally ignoring parking lot procedures. Mr. Walker will reach out to our school resource officer with a request for more of a presence on school grounds to monitor safety and traffic regulations. The resource officer can also look up license plates for repeat offenders. Members suggested officer presence at least once a month. Other suggestions included increased signage, WatchDOG and volunteers to monitor parking lot, and QR codes with links to parking lot procedure prominently posted in line areas. </w:t>
      </w:r>
    </w:p>
    <w:p w:rsidR="00000000" w:rsidDel="00000000" w:rsidP="00000000" w:rsidRDefault="00000000" w:rsidRPr="00000000" w14:paraId="00000016">
      <w:pPr>
        <w:numPr>
          <w:ilvl w:val="0"/>
          <w:numId w:val="5"/>
        </w:numPr>
        <w:shd w:fill="ffffff" w:val="clear"/>
        <w:ind w:left="940" w:hanging="360"/>
        <w:rPr>
          <w:color w:val="333333"/>
        </w:rPr>
      </w:pPr>
      <w:r w:rsidDel="00000000" w:rsidR="00000000" w:rsidRPr="00000000">
        <w:rPr>
          <w:color w:val="333333"/>
          <w:rtl w:val="0"/>
        </w:rPr>
        <w:t xml:space="preserve">Katie Dahle - discuss boundary/closure study</w:t>
        <w:br w:type="textWrapping"/>
        <w:t xml:space="preserve">The Canyons School Board has voted to open a boundary study to understand and evaluate the effects of home price increases and reduced school populations. Canyons is losing about 30 kids per year. Keeping underutilized buildings open costs approximately $1.2 million each year. School funding is based on dollars per student. This study aims to examine the best investments to maintain a high quality of student experience, and wisely steward taxpayer money. This fall, the board will host several open houses for community feedback regarding boundary changes and school closures. Factors taken into consideration include academic achievement,  programs available at school, current population at schools, school capacity, condition of building. Voucher viability may affect student populations as well. If a school gets sold, money goes back to the district. There is the possibility of general education bonds to mitigate total replacement costs for selected buildings. </w:t>
        <w:br w:type="textWrapping"/>
        <w:br w:type="textWrapping"/>
        <w:t xml:space="preserve">Canyon View is not an at-risk school, but is surrounded by those schools. We may increase numbers with boundary changes and more bused students. Boundary changes may also impact middle school boundaries.</w:t>
        <w:br w:type="textWrapping"/>
        <w:br w:type="textWrapping"/>
        <w:t xml:space="preserve">Members suggested integrating SALTA into each school instead of consolidating at 2-3 schools. </w:t>
        <w:br w:type="textWrapping"/>
        <w:br w:type="textWrapping"/>
        <w:t xml:space="preserve">Families will receive more notices from the district as decisions are made.  Earliest changes are anticipated by fall 2026, with families receiving notice by December 2025. </w:t>
        <w:br w:type="textWrapping"/>
      </w:r>
    </w:p>
    <w:p w:rsidR="00000000" w:rsidDel="00000000" w:rsidP="00000000" w:rsidRDefault="00000000" w:rsidRPr="00000000" w14:paraId="00000017">
      <w:pPr>
        <w:numPr>
          <w:ilvl w:val="0"/>
          <w:numId w:val="5"/>
        </w:numPr>
        <w:shd w:fill="ffffff" w:val="clear"/>
        <w:ind w:left="940" w:hanging="360"/>
        <w:rPr>
          <w:color w:val="333333"/>
        </w:rPr>
      </w:pPr>
      <w:r w:rsidDel="00000000" w:rsidR="00000000" w:rsidRPr="00000000">
        <w:rPr>
          <w:color w:val="333333"/>
          <w:rtl w:val="0"/>
        </w:rPr>
        <w:t xml:space="preserve">Closing 4:51 PM</w:t>
      </w:r>
    </w:p>
    <w:p w:rsidR="00000000" w:rsidDel="00000000" w:rsidP="00000000" w:rsidRDefault="00000000" w:rsidRPr="00000000" w14:paraId="00000018">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color w:val="222222"/>
        <w:sz w:val="22"/>
        <w:szCs w:val="22"/>
        <w:u w:val="none"/>
      </w:rPr>
    </w:lvl>
    <w:lvl w:ilvl="1">
      <w:start w:val="3"/>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
      <w:numFmt w:val="decimal"/>
      <w:lvlText w:val="%1."/>
      <w:lvlJc w:val="left"/>
      <w:pPr>
        <w:ind w:left="720" w:hanging="360"/>
      </w:pPr>
      <w:rPr>
        <w:rFonts w:ascii="Arial" w:cs="Arial" w:eastAsia="Arial" w:hAnsi="Arial"/>
        <w:color w:val="222222"/>
        <w:sz w:val="22"/>
        <w:szCs w:val="22"/>
        <w:u w:val="none"/>
      </w:rPr>
    </w:lvl>
    <w:lvl w:ilvl="1">
      <w:start w:val="4"/>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color w:val="222222"/>
        <w:sz w:val="22"/>
        <w:szCs w:val="22"/>
        <w:u w:val="none"/>
      </w:rPr>
    </w:lvl>
    <w:lvl w:ilvl="1">
      <w:start w:val="5"/>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decimal"/>
      <w:lvlText w:val="%1."/>
      <w:lvlJc w:val="left"/>
      <w:pPr>
        <w:ind w:left="720" w:hanging="360"/>
      </w:pPr>
      <w:rPr>
        <w:rFonts w:ascii="Arial" w:cs="Arial" w:eastAsia="Arial" w:hAnsi="Arial"/>
        <w:color w:val="222222"/>
        <w:sz w:val="22"/>
        <w:szCs w:val="22"/>
        <w:u w:val="none"/>
      </w:rPr>
    </w:lvl>
    <w:lvl w:ilvl="1">
      <w:start w:val="2"/>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4"/>
      <w:numFmt w:val="decimal"/>
      <w:lvlText w:val="%1."/>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